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C1DA" w14:textId="77777777" w:rsidR="004D7CE2" w:rsidRPr="004D7CE2" w:rsidRDefault="004D7CE2" w:rsidP="004D7CE2">
      <w:pPr>
        <w:rPr>
          <w:bCs/>
        </w:rPr>
      </w:pPr>
    </w:p>
    <w:p w14:paraId="38549C91" w14:textId="7096828F" w:rsidR="004D7CE2" w:rsidRDefault="004D7CE2" w:rsidP="004D7CE2">
      <w:pPr>
        <w:ind w:left="1440" w:hanging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>NOTICE:</w:t>
      </w:r>
      <w:r>
        <w:rPr>
          <w:rFonts w:ascii="Book Antiqua" w:hAnsi="Book Antiqua"/>
          <w:bCs/>
          <w:sz w:val="22"/>
          <w:szCs w:val="22"/>
        </w:rPr>
        <w:tab/>
      </w:r>
      <w:r w:rsidRPr="004D7CE2">
        <w:rPr>
          <w:rFonts w:ascii="Book Antiqua" w:hAnsi="Book Antiqua"/>
          <w:bCs/>
          <w:sz w:val="22"/>
          <w:szCs w:val="22"/>
        </w:rPr>
        <w:t xml:space="preserve">Posted in the lobby and on the front door of Bethany City Hall, 6700 NW 36th St., Bethany, OK on December </w:t>
      </w:r>
      <w:r>
        <w:rPr>
          <w:rFonts w:ascii="Book Antiqua" w:hAnsi="Book Antiqua"/>
          <w:bCs/>
          <w:sz w:val="22"/>
          <w:szCs w:val="22"/>
        </w:rPr>
        <w:t>31</w:t>
      </w:r>
      <w:r w:rsidRPr="004D7CE2">
        <w:rPr>
          <w:rFonts w:ascii="Book Antiqua" w:hAnsi="Book Antiqua"/>
          <w:bCs/>
          <w:sz w:val="22"/>
          <w:szCs w:val="22"/>
        </w:rPr>
        <w:t xml:space="preserve">, 2025 on or before 4:30 p.m. </w:t>
      </w:r>
    </w:p>
    <w:p w14:paraId="0929AE9A" w14:textId="77777777" w:rsidR="004D7CE2" w:rsidRPr="004D7CE2" w:rsidRDefault="004D7CE2" w:rsidP="004D7CE2">
      <w:pPr>
        <w:ind w:left="1440" w:hanging="1440"/>
        <w:rPr>
          <w:rFonts w:ascii="Book Antiqua" w:hAnsi="Book Antiqua"/>
          <w:bCs/>
          <w:sz w:val="22"/>
          <w:szCs w:val="22"/>
        </w:rPr>
      </w:pPr>
    </w:p>
    <w:p w14:paraId="21074563" w14:textId="77777777" w:rsidR="004D7CE2" w:rsidRDefault="004D7CE2" w:rsidP="004D7CE2">
      <w:pPr>
        <w:ind w:firstLine="72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 City of Bethany encourages participation from all its citizens. If participation at any public meeting is not possible due to a disability, notification to the City Clerk at least 48 hours prior to the scheduled meeting is encouraged to make the necessary accommodation. The City may waive the 48-hour rule if signing is not the necessary accommodation. </w:t>
      </w:r>
    </w:p>
    <w:p w14:paraId="0D82E4AE" w14:textId="77777777" w:rsidR="004D7CE2" w:rsidRPr="004D7CE2" w:rsidRDefault="004D7CE2" w:rsidP="004D7CE2">
      <w:pPr>
        <w:ind w:firstLine="720"/>
        <w:rPr>
          <w:rFonts w:ascii="Book Antiqua" w:hAnsi="Book Antiqua"/>
          <w:bCs/>
          <w:sz w:val="22"/>
          <w:szCs w:val="22"/>
        </w:rPr>
      </w:pPr>
    </w:p>
    <w:p w14:paraId="2EFDB138" w14:textId="591BA83A" w:rsidR="004D7CE2" w:rsidRPr="004D7CE2" w:rsidRDefault="004D7CE2" w:rsidP="004D7CE2">
      <w:pPr>
        <w:jc w:val="center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</w:rPr>
        <w:t>AGENDA</w:t>
      </w:r>
    </w:p>
    <w:p w14:paraId="55848B68" w14:textId="151191B7" w:rsidR="004D7CE2" w:rsidRPr="004D7CE2" w:rsidRDefault="004D7CE2" w:rsidP="004D7CE2">
      <w:pPr>
        <w:jc w:val="center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</w:rPr>
        <w:t>CITY OF BETHANY</w:t>
      </w:r>
    </w:p>
    <w:p w14:paraId="58E4FB5B" w14:textId="5E0FC862" w:rsidR="004D7CE2" w:rsidRPr="004D7CE2" w:rsidRDefault="004D7CE2" w:rsidP="004D7CE2">
      <w:pPr>
        <w:jc w:val="center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</w:rPr>
        <w:t>BOARD OF ADJUSTMENT</w:t>
      </w:r>
    </w:p>
    <w:p w14:paraId="638BC572" w14:textId="09B6FDB4" w:rsidR="004D7CE2" w:rsidRPr="004D7CE2" w:rsidRDefault="004D7CE2" w:rsidP="004D7CE2">
      <w:pPr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JANUARY </w:t>
      </w:r>
      <w:r w:rsidR="000E291D">
        <w:rPr>
          <w:rFonts w:ascii="Book Antiqua" w:hAnsi="Book Antiqua"/>
          <w:b/>
          <w:bCs/>
          <w:sz w:val="22"/>
          <w:szCs w:val="22"/>
        </w:rPr>
        <w:t>8</w:t>
      </w:r>
      <w:r>
        <w:rPr>
          <w:rFonts w:ascii="Book Antiqua" w:hAnsi="Book Antiqua"/>
          <w:b/>
          <w:bCs/>
          <w:sz w:val="22"/>
          <w:szCs w:val="22"/>
        </w:rPr>
        <w:t>, 2026</w:t>
      </w:r>
    </w:p>
    <w:p w14:paraId="04229C21" w14:textId="47911EE8" w:rsidR="004D7CE2" w:rsidRDefault="004D7CE2" w:rsidP="004D7CE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</w:rPr>
        <w:t>6:15 P.M.</w:t>
      </w:r>
    </w:p>
    <w:p w14:paraId="3F6AE7A4" w14:textId="77777777" w:rsidR="00FE2C30" w:rsidRDefault="00FE2C30" w:rsidP="004D7CE2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14:paraId="18439CB1" w14:textId="77777777" w:rsidR="00FE2C30" w:rsidRPr="004D7CE2" w:rsidRDefault="00FE2C30" w:rsidP="004D7CE2">
      <w:pPr>
        <w:jc w:val="center"/>
        <w:rPr>
          <w:rFonts w:ascii="Book Antiqua" w:hAnsi="Book Antiqua"/>
          <w:bCs/>
          <w:sz w:val="22"/>
          <w:szCs w:val="22"/>
        </w:rPr>
      </w:pPr>
    </w:p>
    <w:p w14:paraId="3ECC5F2D" w14:textId="77777777" w:rsidR="004D7CE2" w:rsidRP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CALL TO ORDER </w:t>
      </w:r>
    </w:p>
    <w:p w14:paraId="416C1C3C" w14:textId="77777777" w:rsidR="004D7CE2" w:rsidRP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INVOCATION </w:t>
      </w:r>
    </w:p>
    <w:p w14:paraId="6B84104C" w14:textId="77777777" w:rsidR="004D7CE2" w:rsidRP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APPROVAL OF MINUTES OF NOVEMBER 13, 2025 </w:t>
      </w:r>
    </w:p>
    <w:p w14:paraId="44722008" w14:textId="77777777" w:rsidR="004D7CE2" w:rsidRP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BOARD OF ADJUSTMENT BUSINESS </w:t>
      </w:r>
    </w:p>
    <w:p w14:paraId="6943A673" w14:textId="77777777" w:rsid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EXPLANATION OF PROCEDURE TO AUDIENCE </w:t>
      </w:r>
    </w:p>
    <w:p w14:paraId="252D96F6" w14:textId="77777777" w:rsidR="00FE2C30" w:rsidRPr="004D7CE2" w:rsidRDefault="00FE2C30" w:rsidP="004D7CE2">
      <w:pPr>
        <w:rPr>
          <w:rFonts w:ascii="Book Antiqua" w:hAnsi="Book Antiqua"/>
          <w:bCs/>
          <w:sz w:val="22"/>
          <w:szCs w:val="22"/>
        </w:rPr>
      </w:pPr>
    </w:p>
    <w:p w14:paraId="635577EC" w14:textId="1F2A8BB0" w:rsidR="004D7CE2" w:rsidRP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  <w:u w:val="single"/>
        </w:rPr>
        <w:t>ITEM 1</w:t>
      </w:r>
      <w:r w:rsidRPr="004D7CE2">
        <w:rPr>
          <w:rFonts w:ascii="Book Antiqua" w:hAnsi="Book Antiqua"/>
          <w:b/>
          <w:bCs/>
          <w:sz w:val="22"/>
          <w:szCs w:val="22"/>
        </w:rPr>
        <w:t>:</w:t>
      </w:r>
      <w:r w:rsidR="00FE2C30">
        <w:rPr>
          <w:rFonts w:ascii="Book Antiqua" w:hAnsi="Book Antiqua"/>
          <w:b/>
          <w:bCs/>
          <w:sz w:val="22"/>
          <w:szCs w:val="22"/>
        </w:rPr>
        <w:tab/>
      </w:r>
      <w:r w:rsidRPr="004D7CE2">
        <w:rPr>
          <w:rFonts w:ascii="Book Antiqua" w:hAnsi="Book Antiqua"/>
          <w:b/>
          <w:bCs/>
          <w:sz w:val="22"/>
          <w:szCs w:val="22"/>
        </w:rPr>
        <w:t xml:space="preserve">BA 25-09 </w:t>
      </w:r>
    </w:p>
    <w:p w14:paraId="60E67305" w14:textId="77777777" w:rsidR="004D7CE2" w:rsidRDefault="004D7CE2" w:rsidP="00FE2C30">
      <w:pPr>
        <w:ind w:left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Consider a request by Natalie Hisle, Applicant and Property Owner, for a variance to Section §154.55 of the Bethany Code of Ordinances, which stipulates that a subdivider shall connect to public sanitary sewage facilities and provide sewer access to each lot within the subdivision. </w:t>
      </w:r>
    </w:p>
    <w:p w14:paraId="5DA4E178" w14:textId="77777777" w:rsidR="00FE2C30" w:rsidRPr="004D7CE2" w:rsidRDefault="00FE2C30" w:rsidP="00FE2C30">
      <w:pPr>
        <w:ind w:left="1440"/>
        <w:rPr>
          <w:rFonts w:ascii="Book Antiqua" w:hAnsi="Book Antiqua"/>
          <w:bCs/>
          <w:sz w:val="22"/>
          <w:szCs w:val="22"/>
        </w:rPr>
      </w:pPr>
    </w:p>
    <w:p w14:paraId="03D7824D" w14:textId="3BC3DB08" w:rsidR="004D7CE2" w:rsidRDefault="004D7CE2" w:rsidP="00FE2C30">
      <w:pPr>
        <w:ind w:left="1440" w:hanging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/>
          <w:bCs/>
          <w:sz w:val="22"/>
          <w:szCs w:val="22"/>
          <w:u w:val="single"/>
        </w:rPr>
        <w:t>LEGAL DESCRIPTION</w:t>
      </w:r>
      <w:r w:rsidRPr="004D7CE2">
        <w:rPr>
          <w:rFonts w:ascii="Book Antiqua" w:hAnsi="Book Antiqua"/>
          <w:b/>
          <w:bCs/>
          <w:sz w:val="22"/>
          <w:szCs w:val="22"/>
        </w:rPr>
        <w:t>:</w:t>
      </w:r>
      <w:r w:rsidR="00FE2C30">
        <w:rPr>
          <w:rFonts w:ascii="Book Antiqua" w:hAnsi="Book Antiqua"/>
          <w:b/>
          <w:bCs/>
          <w:sz w:val="22"/>
          <w:szCs w:val="22"/>
        </w:rPr>
        <w:tab/>
      </w:r>
      <w:r w:rsidRPr="004D7CE2">
        <w:rPr>
          <w:rFonts w:ascii="Book Antiqua" w:hAnsi="Book Antiqua"/>
          <w:bCs/>
          <w:sz w:val="22"/>
          <w:szCs w:val="22"/>
        </w:rPr>
        <w:t>The proposed lots 1,2,3, and 4 in Block 1, Wilburn Park, being more particularly</w:t>
      </w:r>
      <w:r w:rsidR="00FE2C30">
        <w:rPr>
          <w:rFonts w:ascii="Book Antiqua" w:hAnsi="Book Antiqua"/>
          <w:bCs/>
          <w:sz w:val="22"/>
          <w:szCs w:val="22"/>
        </w:rPr>
        <w:t xml:space="preserve"> </w:t>
      </w:r>
      <w:r w:rsidRPr="004D7CE2">
        <w:rPr>
          <w:rFonts w:ascii="Book Antiqua" w:hAnsi="Book Antiqua"/>
          <w:bCs/>
          <w:sz w:val="22"/>
          <w:szCs w:val="22"/>
        </w:rPr>
        <w:t xml:space="preserve">described as follows: </w:t>
      </w:r>
    </w:p>
    <w:p w14:paraId="6A9C5E5D" w14:textId="77777777" w:rsidR="00FE2C30" w:rsidRPr="004D7CE2" w:rsidRDefault="00FE2C30" w:rsidP="00FE2C30">
      <w:pPr>
        <w:ind w:left="1440" w:hanging="1440"/>
        <w:rPr>
          <w:rFonts w:ascii="Book Antiqua" w:hAnsi="Book Antiqua"/>
          <w:bCs/>
          <w:sz w:val="22"/>
          <w:szCs w:val="22"/>
        </w:rPr>
      </w:pPr>
    </w:p>
    <w:p w14:paraId="7DAE84A2" w14:textId="77777777" w:rsidR="004D7CE2" w:rsidRDefault="004D7CE2" w:rsidP="00FE2C30">
      <w:pPr>
        <w:ind w:left="720" w:firstLine="720"/>
        <w:rPr>
          <w:rFonts w:ascii="Book Antiqua" w:hAnsi="Book Antiqua"/>
          <w:b/>
          <w:bCs/>
          <w:i/>
          <w:iCs/>
          <w:sz w:val="22"/>
          <w:szCs w:val="22"/>
        </w:rPr>
      </w:pPr>
      <w:r w:rsidRPr="004D7CE2">
        <w:rPr>
          <w:rFonts w:ascii="Book Antiqua" w:hAnsi="Book Antiqua"/>
          <w:b/>
          <w:bCs/>
          <w:i/>
          <w:iCs/>
          <w:sz w:val="22"/>
          <w:szCs w:val="22"/>
        </w:rPr>
        <w:t xml:space="preserve">The North 350 feet of the following described property: </w:t>
      </w:r>
    </w:p>
    <w:p w14:paraId="6DC713F9" w14:textId="77777777" w:rsidR="00FE2C30" w:rsidRPr="004D7CE2" w:rsidRDefault="00FE2C30" w:rsidP="00FE2C30">
      <w:pPr>
        <w:rPr>
          <w:rFonts w:ascii="Book Antiqua" w:hAnsi="Book Antiqua"/>
          <w:bCs/>
          <w:sz w:val="22"/>
          <w:szCs w:val="22"/>
        </w:rPr>
      </w:pPr>
    </w:p>
    <w:p w14:paraId="2B2331B0" w14:textId="77777777" w:rsidR="004D7CE2" w:rsidRDefault="004D7CE2" w:rsidP="00FE2C30">
      <w:pPr>
        <w:ind w:left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A tract of land located in the West Half of the Southeast Quarter (W/2 SE/4) of Section Twenty (20), Township Twelve (12) North, Range Four (4) West of the Indian Meridian, Oklahoma County, Oklahoma and being more particularly described as follows: </w:t>
      </w:r>
    </w:p>
    <w:p w14:paraId="48F03F2E" w14:textId="77777777" w:rsidR="00FE2C30" w:rsidRPr="004D7CE2" w:rsidRDefault="00FE2C30" w:rsidP="00FE2C30">
      <w:pPr>
        <w:ind w:left="1440"/>
        <w:rPr>
          <w:rFonts w:ascii="Book Antiqua" w:hAnsi="Book Antiqua"/>
          <w:bCs/>
          <w:sz w:val="22"/>
          <w:szCs w:val="22"/>
        </w:rPr>
      </w:pPr>
    </w:p>
    <w:p w14:paraId="00360A14" w14:textId="77777777" w:rsidR="004D7CE2" w:rsidRPr="004D7CE2" w:rsidRDefault="004D7CE2" w:rsidP="00FE2C30">
      <w:pPr>
        <w:ind w:left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Commencing at the Northeast corner of the Southeast Quarter (SE/4); </w:t>
      </w:r>
    </w:p>
    <w:p w14:paraId="342D4C47" w14:textId="612A4C77" w:rsidR="004D7CE2" w:rsidRPr="004D7CE2" w:rsidRDefault="004D7CE2" w:rsidP="00FE2C30">
      <w:pPr>
        <w:ind w:left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Thence south 89˚25’47”West on the North line of said Southeast Quarter (SE/4) a distance of 1310.14 feet to the point of beginning, being the Northeast corner of the West Half of the Southeast Quarter (W/2 SE/4); </w:t>
      </w:r>
    </w:p>
    <w:p w14:paraId="48D3FD4F" w14:textId="77777777" w:rsidR="004D7CE2" w:rsidRPr="004D7CE2" w:rsidRDefault="004D7CE2" w:rsidP="00FE2C30">
      <w:pPr>
        <w:ind w:left="720" w:firstLine="72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Thence South 00˚06’31” East a distance of 989.12 feet; </w:t>
      </w:r>
    </w:p>
    <w:p w14:paraId="07A9ACCC" w14:textId="77777777" w:rsidR="004D7CE2" w:rsidRPr="004D7CE2" w:rsidRDefault="004D7CE2" w:rsidP="00FE2C30">
      <w:pPr>
        <w:ind w:left="720" w:firstLine="72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Thence South 89˚25’47” West a distance of 10.95 feet; </w:t>
      </w:r>
    </w:p>
    <w:p w14:paraId="1356D392" w14:textId="77777777" w:rsidR="004D7CE2" w:rsidRPr="004D7CE2" w:rsidRDefault="004D7CE2" w:rsidP="00FE2C30">
      <w:pPr>
        <w:ind w:left="720" w:firstLine="72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Thence North 00˚34’13” West a distance of 11.53 feet; </w:t>
      </w:r>
    </w:p>
    <w:p w14:paraId="04FF4A21" w14:textId="0ADA97EB" w:rsidR="004D7CE2" w:rsidRPr="004D7CE2" w:rsidRDefault="004D7CE2" w:rsidP="00FE2C30">
      <w:pPr>
        <w:ind w:left="720" w:firstLine="72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Thence North 89˚25’47” East a distance of 22.48 feet; </w:t>
      </w:r>
    </w:p>
    <w:p w14:paraId="50CB8F68" w14:textId="27789280" w:rsidR="004D7CE2" w:rsidRPr="004D7CE2" w:rsidRDefault="004D7CE2" w:rsidP="00FE2C30">
      <w:pPr>
        <w:ind w:left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Thence North 00˚34’13” West a distance of 850 feet to a point on the North line of said Southeast Quarter (SE/4); </w:t>
      </w:r>
    </w:p>
    <w:p w14:paraId="2C496432" w14:textId="209EE597" w:rsidR="004D7CE2" w:rsidRDefault="004D7CE2" w:rsidP="00FE2C30">
      <w:pPr>
        <w:ind w:left="1440"/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Thence North 89˚25’47” East on the North line of said Southeast Quarter (SE/4) a distance of 535.38 feet to the point of beginning. </w:t>
      </w:r>
    </w:p>
    <w:p w14:paraId="035E9322" w14:textId="77777777" w:rsidR="00FE2C30" w:rsidRDefault="00FE2C30" w:rsidP="00FE2C30">
      <w:pPr>
        <w:rPr>
          <w:rFonts w:ascii="Book Antiqua" w:hAnsi="Book Antiqua"/>
          <w:bCs/>
          <w:sz w:val="22"/>
          <w:szCs w:val="22"/>
        </w:rPr>
      </w:pPr>
    </w:p>
    <w:p w14:paraId="37ADB649" w14:textId="77777777" w:rsidR="00FE2C30" w:rsidRPr="004D7CE2" w:rsidRDefault="00FE2C30" w:rsidP="00FE2C30">
      <w:pPr>
        <w:rPr>
          <w:rFonts w:ascii="Book Antiqua" w:hAnsi="Book Antiqua"/>
          <w:bCs/>
          <w:sz w:val="22"/>
          <w:szCs w:val="22"/>
        </w:rPr>
      </w:pPr>
    </w:p>
    <w:p w14:paraId="16959CB8" w14:textId="77777777" w:rsidR="004D7CE2" w:rsidRP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NEW BUSINESS </w:t>
      </w:r>
    </w:p>
    <w:p w14:paraId="7A20748E" w14:textId="5856B66D" w:rsidR="004D7CE2" w:rsidRPr="004D7CE2" w:rsidRDefault="004D7CE2" w:rsidP="004D7CE2">
      <w:pPr>
        <w:rPr>
          <w:rFonts w:ascii="Book Antiqua" w:hAnsi="Book Antiqua"/>
          <w:bCs/>
          <w:sz w:val="22"/>
          <w:szCs w:val="22"/>
        </w:rPr>
      </w:pPr>
      <w:r w:rsidRPr="004D7CE2">
        <w:rPr>
          <w:rFonts w:ascii="Book Antiqua" w:hAnsi="Book Antiqua"/>
          <w:bCs/>
          <w:sz w:val="22"/>
          <w:szCs w:val="22"/>
        </w:rPr>
        <w:t xml:space="preserve">ADJOURNMENT UNTIL </w:t>
      </w:r>
      <w:r w:rsidR="00FE2C30">
        <w:rPr>
          <w:rFonts w:ascii="Book Antiqua" w:hAnsi="Book Antiqua"/>
          <w:bCs/>
          <w:sz w:val="22"/>
          <w:szCs w:val="22"/>
        </w:rPr>
        <w:t>FEBRUARY 12</w:t>
      </w:r>
      <w:r w:rsidRPr="004D7CE2">
        <w:rPr>
          <w:rFonts w:ascii="Book Antiqua" w:hAnsi="Book Antiqua"/>
          <w:bCs/>
          <w:sz w:val="22"/>
          <w:szCs w:val="22"/>
        </w:rPr>
        <w:t>, 2026</w:t>
      </w:r>
    </w:p>
    <w:sectPr w:rsidR="004D7CE2" w:rsidRPr="004D7CE2" w:rsidSect="005835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DA"/>
    <w:rsid w:val="000E291D"/>
    <w:rsid w:val="00186EFD"/>
    <w:rsid w:val="002C2C1F"/>
    <w:rsid w:val="004D7CE2"/>
    <w:rsid w:val="005835DA"/>
    <w:rsid w:val="006955F3"/>
    <w:rsid w:val="007F2F90"/>
    <w:rsid w:val="0098622E"/>
    <w:rsid w:val="00C658C2"/>
    <w:rsid w:val="00D86BF0"/>
    <w:rsid w:val="00E451D4"/>
    <w:rsid w:val="00EC7A16"/>
    <w:rsid w:val="00F37E7E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E058"/>
  <w15:chartTrackingRefBased/>
  <w15:docId w15:val="{93BDDC28-0304-47EF-84A4-735E94F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C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Raquelynne Diaz</cp:lastModifiedBy>
  <cp:revision>3</cp:revision>
  <dcterms:created xsi:type="dcterms:W3CDTF">2025-12-22T17:00:00Z</dcterms:created>
  <dcterms:modified xsi:type="dcterms:W3CDTF">2025-12-23T20:39:00Z</dcterms:modified>
</cp:coreProperties>
</file>